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FAHRUL RIZAL</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FAHRUL RIZAL</w:t>
            </w:r>
          </w:p>
          <w:p w:rsidR="00F17312" w:rsidRDefault="00F17312" w:rsidP="00B04DD2">
            <w:pPr>
              <w:shd w:val="clear" w:color="auto" w:fill="FFFF00"/>
              <w:tabs>
                <w:tab w:val="left" w:pos="2400"/>
              </w:tabs>
              <w:spacing w:after="40"/>
            </w:pPr>
            <w:r>
              <w:t>NIK</w:t>
            </w:r>
            <w:r>
              <w:tab/>
              <w:t xml:space="preserve">: </w:t>
            </w:r>
            <w:r w:rsidRPr="00F17312">
              <w:rPr>
                <w:b/>
              </w:rPr>
              <w:t>3215070609760003</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SMP/SLTP</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 Permata Residence blok E5 no.26 rt.008 RW.011 desa sriamur tambun utara 17561</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FAHRUL RIZAL</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